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04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04"/>
        <w:pBdr/>
        <w:shd w:val="clear" w:color="auto" w:fill="ffffff"/>
        <w:tabs>
          <w:tab w:val="center" w:leader="none" w:pos="4819"/>
        </w:tabs>
        <w:spacing/>
        <w:ind/>
        <w:rPr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90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90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0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0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10C3C771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49B7F676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6793EB7D"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09 квітня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211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pBdr/>
        <w:spacing/>
        <w:ind/>
        <w:jc w:val="center"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затвердження </w:t>
      </w:r>
      <w:r>
        <w:rPr>
          <w:sz w:val="28"/>
          <w:szCs w:val="28"/>
          <w:lang w:val="uk-UA"/>
        </w:rPr>
        <w:t xml:space="preserve">Списків громадян,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 користуються правом на отримання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соціального житла у виконавчому комітеті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4"/>
        <w:pBdr/>
        <w:spacing/>
        <w:ind/>
        <w:rPr>
          <w:lang w:val="uk-UA"/>
        </w:rPr>
      </w:pP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міської ради</w:t>
      </w:r>
      <w:r>
        <w:rPr>
          <w:lang w:val="uk-UA"/>
        </w:rPr>
      </w:r>
      <w:r>
        <w:rPr>
          <w:lang w:val="uk-UA"/>
        </w:rPr>
      </w:r>
    </w:p>
    <w:p>
      <w:pPr>
        <w:pStyle w:val="904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04"/>
        <w:pBdr/>
        <w:spacing/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статей 40, 52 </w:t>
      </w:r>
      <w:r>
        <w:rPr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керуючись </w:t>
      </w:r>
      <w:r>
        <w:rPr>
          <w:color w:val="000000"/>
          <w:sz w:val="28"/>
          <w:szCs w:val="28"/>
          <w:lang w:val="uk-UA"/>
        </w:rPr>
        <w:t xml:space="preserve">постанов</w:t>
      </w:r>
      <w:r>
        <w:rPr>
          <w:color w:val="000000"/>
          <w:sz w:val="28"/>
          <w:szCs w:val="28"/>
          <w:lang w:val="uk-UA"/>
        </w:rPr>
        <w:t xml:space="preserve">ою</w:t>
      </w:r>
      <w:r>
        <w:rPr>
          <w:color w:val="000000"/>
          <w:sz w:val="28"/>
          <w:szCs w:val="28"/>
          <w:lang w:val="uk-UA"/>
        </w:rPr>
        <w:t xml:space="preserve"> Кабінету Міністрів України від </w:t>
      </w:r>
      <w:r>
        <w:rPr>
          <w:color w:val="000000"/>
          <w:sz w:val="28"/>
          <w:szCs w:val="28"/>
          <w:lang w:val="uk-UA"/>
        </w:rPr>
        <w:t xml:space="preserve">23</w:t>
      </w:r>
      <w:r>
        <w:rPr>
          <w:color w:val="000000"/>
          <w:sz w:val="28"/>
          <w:szCs w:val="28"/>
          <w:lang w:val="uk-UA"/>
        </w:rPr>
        <w:t xml:space="preserve">.0</w:t>
      </w:r>
      <w:r>
        <w:rPr>
          <w:color w:val="000000"/>
          <w:sz w:val="28"/>
          <w:szCs w:val="28"/>
          <w:lang w:val="uk-UA"/>
        </w:rPr>
        <w:t xml:space="preserve">7</w:t>
      </w:r>
      <w:r>
        <w:rPr>
          <w:color w:val="000000"/>
          <w:sz w:val="28"/>
          <w:szCs w:val="28"/>
          <w:lang w:val="uk-UA"/>
        </w:rPr>
        <w:t xml:space="preserve">.200</w:t>
      </w:r>
      <w:r>
        <w:rPr>
          <w:color w:val="000000"/>
          <w:sz w:val="28"/>
          <w:szCs w:val="28"/>
          <w:lang w:val="uk-UA"/>
        </w:rPr>
        <w:t xml:space="preserve">8</w:t>
      </w:r>
      <w:r>
        <w:rPr>
          <w:color w:val="000000"/>
          <w:sz w:val="28"/>
          <w:szCs w:val="28"/>
          <w:lang w:val="uk-UA"/>
        </w:rPr>
        <w:t xml:space="preserve"> № </w:t>
      </w:r>
      <w:r>
        <w:rPr>
          <w:color w:val="000000"/>
          <w:sz w:val="28"/>
          <w:szCs w:val="28"/>
          <w:lang w:val="uk-UA"/>
        </w:rPr>
        <w:t xml:space="preserve">682</w:t>
      </w:r>
      <w:r>
        <w:rPr>
          <w:color w:val="000000"/>
          <w:sz w:val="28"/>
          <w:szCs w:val="28"/>
          <w:lang w:val="uk-UA"/>
        </w:rPr>
        <w:t xml:space="preserve"> «</w:t>
      </w:r>
      <w:r>
        <w:rPr>
          <w:bCs/>
          <w:color w:val="000000"/>
          <w:sz w:val="28"/>
          <w:szCs w:val="28"/>
          <w:lang w:val="uk-UA"/>
        </w:rPr>
        <w:t xml:space="preserve">Деякі питання реалізації Закону України «Про житловий фонд соціального призначення</w:t>
      </w:r>
      <w:r>
        <w:rPr>
          <w:bCs/>
          <w:color w:val="000000"/>
          <w:sz w:val="28"/>
          <w:szCs w:val="28"/>
          <w:lang w:val="uk-UA"/>
        </w:rPr>
        <w:t xml:space="preserve">»</w:t>
      </w:r>
      <w:r>
        <w:rPr>
          <w:bCs/>
          <w:color w:val="000000"/>
          <w:sz w:val="28"/>
          <w:szCs w:val="28"/>
          <w:lang w:val="uk-UA"/>
        </w:rPr>
        <w:t xml:space="preserve">,</w:t>
      </w:r>
      <w:r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враховуючи висновок </w:t>
      </w:r>
      <w:r>
        <w:rPr>
          <w:color w:val="000000"/>
          <w:spacing w:val="-7"/>
          <w:sz w:val="28"/>
          <w:szCs w:val="28"/>
          <w:lang w:val="uk-UA"/>
        </w:rPr>
        <w:t xml:space="preserve">наглядової ради у сфері розподілу житла з фонду житла для тимчасового </w:t>
      </w:r>
      <w:r>
        <w:rPr>
          <w:color w:val="000000"/>
          <w:spacing w:val="-7"/>
          <w:sz w:val="28"/>
          <w:szCs w:val="28"/>
          <w:lang w:val="uk-UA"/>
        </w:rPr>
        <w:t xml:space="preserve">проживання </w:t>
      </w:r>
      <w:r>
        <w:rPr>
          <w:color w:val="000000"/>
          <w:spacing w:val="-7"/>
          <w:sz w:val="28"/>
          <w:szCs w:val="28"/>
          <w:lang w:val="uk-UA"/>
        </w:rPr>
        <w:t xml:space="preserve">07.04</w:t>
      </w:r>
      <w:r>
        <w:rPr>
          <w:color w:val="000000"/>
          <w:spacing w:val="-7"/>
          <w:sz w:val="28"/>
          <w:szCs w:val="28"/>
          <w:lang w:val="uk-UA"/>
        </w:rPr>
        <w:t xml:space="preserve">.</w:t>
      </w:r>
      <w:r>
        <w:rPr>
          <w:color w:val="000000"/>
          <w:spacing w:val="-7"/>
          <w:sz w:val="28"/>
          <w:szCs w:val="28"/>
          <w:lang w:val="uk-UA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7"/>
          <w:sz w:val="28"/>
          <w:szCs w:val="28"/>
          <w:lang w:val="uk-UA"/>
        </w:rPr>
        <w:t xml:space="preserve">,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</w:t>
      </w:r>
      <w:r>
        <w:rPr>
          <w:sz w:val="28"/>
          <w:szCs w:val="28"/>
          <w:lang w:val="uk-UA"/>
        </w:rPr>
        <w:t xml:space="preserve"> метою впорядкування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списк</w:t>
      </w:r>
      <w:r>
        <w:rPr>
          <w:sz w:val="28"/>
          <w:szCs w:val="28"/>
          <w:lang w:val="uk-UA"/>
        </w:rPr>
        <w:t xml:space="preserve">ів </w:t>
      </w:r>
      <w:r>
        <w:rPr>
          <w:sz w:val="28"/>
          <w:szCs w:val="28"/>
          <w:lang w:val="uk-UA"/>
        </w:rPr>
        <w:t xml:space="preserve">громадян, що користуються правом на отримання соціального житла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</w:t>
      </w:r>
      <w:r>
        <w:rPr>
          <w:sz w:val="28"/>
          <w:szCs w:val="28"/>
          <w:lang w:val="uk-UA"/>
        </w:rPr>
        <w:t xml:space="preserve">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міської ради    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4"/>
        <w:pBdr/>
        <w:spacing/>
        <w:ind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В И Р І Ш И В: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4"/>
        <w:pBdr/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4"/>
        <w:pBdr/>
        <w:spacing/>
        <w:ind/>
        <w:jc w:val="both"/>
        <w:rPr>
          <w:bCs/>
          <w:sz w:val="28"/>
          <w:szCs w:val="28"/>
          <w:lang w:val="uk-UA"/>
        </w:rPr>
      </w:pPr>
      <w:r>
        <w:tab/>
      </w:r>
      <w:r>
        <w:rPr>
          <w:sz w:val="28"/>
          <w:szCs w:val="28"/>
        </w:rPr>
        <w:t xml:space="preserve">1.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Затвердити </w:t>
      </w:r>
      <w:r>
        <w:rPr>
          <w:sz w:val="28"/>
          <w:szCs w:val="28"/>
          <w:lang w:val="uk-UA"/>
        </w:rPr>
        <w:t xml:space="preserve">Список громадян, що користуються </w:t>
      </w:r>
      <w:r>
        <w:rPr>
          <w:sz w:val="28"/>
          <w:szCs w:val="28"/>
          <w:lang w:val="uk-UA"/>
        </w:rPr>
        <w:t xml:space="preserve">позачерговим</w:t>
      </w:r>
      <w:r>
        <w:rPr>
          <w:sz w:val="28"/>
          <w:szCs w:val="28"/>
          <w:lang w:val="uk-UA"/>
        </w:rPr>
        <w:t xml:space="preserve"> правом на отримання соціального житла</w:t>
      </w:r>
      <w:r>
        <w:rPr>
          <w:sz w:val="28"/>
          <w:szCs w:val="28"/>
          <w:lang w:val="uk-UA"/>
        </w:rPr>
        <w:t xml:space="preserve"> у виконавчому комітеті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міської ради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(дода</w:t>
      </w:r>
      <w:r>
        <w:rPr>
          <w:bCs/>
          <w:sz w:val="28"/>
          <w:szCs w:val="28"/>
          <w:lang w:val="uk-UA"/>
        </w:rPr>
        <w:t xml:space="preserve">ток 1</w:t>
      </w:r>
      <w:r>
        <w:rPr>
          <w:bCs/>
          <w:sz w:val="28"/>
          <w:szCs w:val="28"/>
          <w:lang w:val="uk-UA"/>
        </w:rPr>
        <w:t xml:space="preserve">).</w:t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904"/>
        <w:pBdr/>
        <w:spacing/>
        <w:ind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2. </w:t>
      </w:r>
      <w:r>
        <w:rPr>
          <w:sz w:val="28"/>
          <w:szCs w:val="28"/>
        </w:rPr>
        <w:t xml:space="preserve">Затвердити </w:t>
      </w:r>
      <w:r>
        <w:rPr>
          <w:sz w:val="28"/>
          <w:szCs w:val="28"/>
          <w:lang w:val="uk-UA"/>
        </w:rPr>
        <w:t xml:space="preserve">Список громадян, що користуються першочерговим  правом на отримання соціального житла у виконавчому комітеті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bCs/>
          <w:sz w:val="28"/>
          <w:szCs w:val="28"/>
          <w:lang w:val="uk-UA"/>
        </w:rPr>
        <w:t xml:space="preserve">  (додаток 2).</w:t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904"/>
        <w:pBdr/>
        <w:spacing/>
        <w:ind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3. </w:t>
      </w:r>
      <w:r>
        <w:rPr>
          <w:sz w:val="28"/>
          <w:szCs w:val="28"/>
        </w:rPr>
        <w:t xml:space="preserve">Затвердити </w:t>
      </w:r>
      <w:r>
        <w:rPr>
          <w:sz w:val="28"/>
          <w:szCs w:val="28"/>
          <w:lang w:val="uk-UA"/>
        </w:rPr>
        <w:t xml:space="preserve">Список громадян, що користуються загальним правом</w:t>
      </w:r>
      <w:r>
        <w:rPr>
          <w:sz w:val="28"/>
          <w:szCs w:val="28"/>
          <w:lang w:val="uk-UA"/>
        </w:rPr>
        <w:t xml:space="preserve"> на отримання соціального житла у виконавчому комітеті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bCs/>
          <w:color w:val="000000"/>
          <w:sz w:val="28"/>
          <w:szCs w:val="28"/>
          <w:lang w:val="uk-UA"/>
        </w:rPr>
        <w:t xml:space="preserve"> (додаток 3).</w:t>
      </w:r>
      <w:r>
        <w:rPr>
          <w:bCs/>
          <w:color w:val="000000"/>
          <w:sz w:val="28"/>
          <w:szCs w:val="28"/>
          <w:lang w:val="uk-UA"/>
        </w:rPr>
      </w:r>
      <w:r>
        <w:rPr>
          <w:bCs/>
          <w:color w:val="000000"/>
          <w:sz w:val="28"/>
          <w:szCs w:val="28"/>
          <w:lang w:val="uk-UA"/>
        </w:rPr>
      </w:r>
    </w:p>
    <w:p>
      <w:pPr>
        <w:pStyle w:val="904"/>
        <w:pBdr/>
        <w:spacing/>
        <w:ind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         4. Вважати таким, що втратило чинність рішення виконавчого комітету міської ради від </w:t>
      </w:r>
      <w:r>
        <w:rPr>
          <w:bCs/>
          <w:color w:val="auto"/>
          <w:sz w:val="28"/>
          <w:szCs w:val="28"/>
          <w:lang w:val="uk-UA"/>
        </w:rPr>
        <w:t xml:space="preserve">12 березня</w:t>
      </w:r>
      <w:r>
        <w:rPr>
          <w:color w:val="auto"/>
          <w:spacing w:val="-7"/>
          <w:sz w:val="28"/>
          <w:szCs w:val="28"/>
          <w:lang w:val="uk-UA"/>
        </w:rPr>
        <w:t xml:space="preserve"> </w:t>
      </w:r>
      <w:r>
        <w:rPr>
          <w:bCs/>
          <w:color w:val="auto"/>
          <w:sz w:val="28"/>
          <w:szCs w:val="28"/>
          <w:lang w:val="uk-UA"/>
        </w:rPr>
        <w:t xml:space="preserve">2026</w:t>
      </w:r>
      <w:r>
        <w:rPr>
          <w:bCs/>
          <w:color w:val="auto"/>
          <w:sz w:val="28"/>
          <w:szCs w:val="28"/>
          <w:lang w:val="uk-UA"/>
        </w:rPr>
        <w:t xml:space="preserve"> року №</w:t>
      </w:r>
      <w:r>
        <w:rPr>
          <w:bCs/>
          <w:color w:val="auto"/>
          <w:sz w:val="28"/>
          <w:szCs w:val="28"/>
          <w:lang w:val="uk-UA"/>
        </w:rPr>
        <w:t xml:space="preserve">163</w:t>
      </w:r>
      <w:r>
        <w:rPr>
          <w:bCs/>
          <w:color w:val="auto"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Про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затвердження Списків громадян, що користуються правом на отримання соціального житла у виконавчому комітеті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 xml:space="preserve">».</w:t>
      </w:r>
      <w:r>
        <w:rPr>
          <w:bCs/>
          <w:color w:val="000000"/>
          <w:sz w:val="28"/>
          <w:szCs w:val="28"/>
          <w:lang w:val="uk-UA"/>
        </w:rPr>
      </w:r>
      <w:r>
        <w:rPr>
          <w:bCs/>
          <w:color w:val="000000"/>
          <w:sz w:val="28"/>
          <w:szCs w:val="28"/>
          <w:lang w:val="uk-UA"/>
        </w:rPr>
      </w:r>
    </w:p>
    <w:p w14:paraId="3D4FC026">
      <w:pPr>
        <w:pBdr/>
        <w:spacing w:after="0" w:line="240" w:lineRule="auto"/>
        <w:ind w:right="0" w:firstLine="0" w:left="0"/>
        <w:jc w:val="both"/>
        <w:rPr>
          <w:highlight w:val="none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. </w:t>
      </w:r>
      <w:r>
        <w:rPr>
          <w:b w:val="0"/>
          <w:sz w:val="28"/>
          <w:szCs w:val="28"/>
        </w:rPr>
        <w:t xml:space="preserve">Контроль за виконанням рішення покласти на</w:t>
      </w:r>
      <w:r>
        <w:rPr>
          <w:rFonts w:ascii="Times New Roman" w:hAnsi="Times New Roman"/>
          <w:sz w:val="28"/>
          <w:szCs w:val="28"/>
          <w:lang w:val="uk-UA"/>
        </w:rPr>
        <w:t xml:space="preserve"> першого заступника міського голови Наталію ШАПТАЛУ.</w:t>
      </w:r>
      <w:r>
        <w:rPr>
          <w:highlight w:val="none"/>
        </w:rPr>
      </w:r>
      <w:r>
        <w:rPr>
          <w:highlight w:val="none"/>
        </w:rPr>
      </w:r>
    </w:p>
    <w:p w14:paraId="033E90A1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highlight w:val="none"/>
          <w:lang w:val="uk-UA" w:bidi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2BC3CB13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7AD0B0A4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</w:t>
      </w:r>
      <w:r>
        <w:rPr>
          <w:rFonts w:ascii="Times New Roman" w:hAnsi="Times New Roman"/>
          <w:sz w:val="28"/>
          <w:szCs w:val="28"/>
          <w:lang w:val="uk-UA"/>
        </w:rPr>
        <w:t xml:space="preserve">іський голова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Світлана КРИВЕНКО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734329A9">
      <w:pPr>
        <w:pStyle w:val="904"/>
        <w:pBdr/>
        <w:tabs>
          <w:tab w:val="num" w:leader="none" w:pos="0"/>
        </w:tabs>
        <w:spacing/>
        <w:ind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6B4B8F26">
      <w:pPr>
        <w:pStyle w:val="90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F8C7C25">
      <w:pPr>
        <w:pStyle w:val="904"/>
        <w:pBdr/>
        <w:spacing/>
        <w:ind w:left="6946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</w:p>
    <w:p>
      <w:pPr>
        <w:pStyle w:val="904"/>
        <w:pBdr/>
        <w:spacing/>
        <w:ind w:left="6946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</w:p>
    <w:p>
      <w:pPr>
        <w:pStyle w:val="904"/>
        <w:pBdr/>
        <w:spacing/>
        <w:ind w:left="6946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32E3733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2">
    <w:nsid w:val="4B3F661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3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4">
    <w:nsid w:val="578312C4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5">
    <w:nsid w:val="611C489D"/>
    <w:lvl w:ilvl="0">
      <w:isLgl w:val="false"/>
      <w:lvlJc w:val="left"/>
      <w:lvlText w:val="%1."/>
      <w:numFmt w:val="decimal"/>
      <w:pPr>
        <w:pBdr/>
        <w:tabs>
          <w:tab w:val="num" w:leader="none" w:pos="1068"/>
        </w:tabs>
        <w:spacing/>
        <w:ind w:hanging="360" w:left="1068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8"/>
        </w:tabs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8"/>
        </w:tabs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8"/>
        </w:tabs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8"/>
        </w:tabs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8"/>
        </w:tabs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8"/>
        </w:tabs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8"/>
        </w:tabs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8"/>
        </w:tabs>
        <w:spacing/>
        <w:ind w:hanging="180" w:left="6828"/>
      </w:pPr>
      <w:rPr/>
      <w:start w:val="1"/>
      <w:suff w:val="tab"/>
    </w:lvl>
  </w:abstractNum>
  <w:abstractNum w:abstractNumId="6">
    <w:nsid w:val="659540A8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Table Grid"/>
    <w:basedOn w:val="71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Table Grid Light"/>
    <w:basedOn w:val="71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1"/>
    <w:basedOn w:val="71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2"/>
    <w:basedOn w:val="71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Plain Table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1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2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3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4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5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6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1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2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3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4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5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 6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1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2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3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4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5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 6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2">
    <w:name w:val="Heading 1"/>
    <w:basedOn w:val="904"/>
    <w:next w:val="904"/>
    <w:link w:val="85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3">
    <w:name w:val="Heading 2"/>
    <w:basedOn w:val="904"/>
    <w:next w:val="904"/>
    <w:link w:val="85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4">
    <w:name w:val="Heading 3"/>
    <w:basedOn w:val="904"/>
    <w:next w:val="904"/>
    <w:link w:val="85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5">
    <w:name w:val="Heading 4"/>
    <w:basedOn w:val="904"/>
    <w:next w:val="904"/>
    <w:link w:val="85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6">
    <w:name w:val="Heading 5"/>
    <w:basedOn w:val="904"/>
    <w:next w:val="904"/>
    <w:link w:val="85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7">
    <w:name w:val="Heading 6"/>
    <w:basedOn w:val="904"/>
    <w:next w:val="904"/>
    <w:link w:val="85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8">
    <w:name w:val="Heading 7"/>
    <w:basedOn w:val="904"/>
    <w:next w:val="904"/>
    <w:link w:val="85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9">
    <w:name w:val="Heading 8"/>
    <w:basedOn w:val="904"/>
    <w:next w:val="904"/>
    <w:link w:val="86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Heading 9"/>
    <w:basedOn w:val="904"/>
    <w:next w:val="904"/>
    <w:link w:val="86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1" w:default="1">
    <w:name w:val="Default Paragraph Font"/>
    <w:uiPriority w:val="1"/>
    <w:semiHidden/>
    <w:unhideWhenUsed/>
    <w:pPr>
      <w:pBdr/>
      <w:spacing/>
      <w:ind/>
    </w:pPr>
  </w:style>
  <w:style w:type="numbering" w:styleId="852" w:default="1">
    <w:name w:val="No List"/>
    <w:uiPriority w:val="99"/>
    <w:semiHidden/>
    <w:unhideWhenUsed/>
    <w:pPr>
      <w:pBdr/>
      <w:spacing/>
      <w:ind/>
    </w:pPr>
  </w:style>
  <w:style w:type="character" w:styleId="853">
    <w:name w:val="Heading 1 Char"/>
    <w:basedOn w:val="851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4">
    <w:name w:val="Heading 2 Char"/>
    <w:basedOn w:val="851"/>
    <w:link w:val="8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5">
    <w:name w:val="Heading 3 Char"/>
    <w:basedOn w:val="851"/>
    <w:link w:val="84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6">
    <w:name w:val="Heading 4 Char"/>
    <w:basedOn w:val="851"/>
    <w:link w:val="84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7">
    <w:name w:val="Heading 5 Char"/>
    <w:basedOn w:val="851"/>
    <w:link w:val="84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8">
    <w:name w:val="Heading 6 Char"/>
    <w:basedOn w:val="851"/>
    <w:link w:val="84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9">
    <w:name w:val="Heading 7 Char"/>
    <w:basedOn w:val="851"/>
    <w:link w:val="84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0">
    <w:name w:val="Heading 8 Char"/>
    <w:basedOn w:val="851"/>
    <w:link w:val="84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1">
    <w:name w:val="Heading 9 Char"/>
    <w:basedOn w:val="851"/>
    <w:link w:val="85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2">
    <w:name w:val="Title"/>
    <w:basedOn w:val="904"/>
    <w:next w:val="904"/>
    <w:link w:val="86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3">
    <w:name w:val="Title Char"/>
    <w:basedOn w:val="851"/>
    <w:link w:val="86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4">
    <w:name w:val="Subtitle"/>
    <w:basedOn w:val="904"/>
    <w:next w:val="904"/>
    <w:link w:val="86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5">
    <w:name w:val="Subtitle Char"/>
    <w:basedOn w:val="851"/>
    <w:link w:val="86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6">
    <w:name w:val="Quote"/>
    <w:basedOn w:val="904"/>
    <w:next w:val="904"/>
    <w:link w:val="86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7">
    <w:name w:val="Quote Char"/>
    <w:basedOn w:val="851"/>
    <w:link w:val="86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8">
    <w:name w:val="List Paragraph"/>
    <w:basedOn w:val="904"/>
    <w:uiPriority w:val="34"/>
    <w:qFormat/>
    <w:pPr>
      <w:pBdr/>
      <w:spacing/>
      <w:ind w:left="720"/>
      <w:contextualSpacing w:val="true"/>
    </w:pPr>
  </w:style>
  <w:style w:type="character" w:styleId="869">
    <w:name w:val="Intense Emphasis"/>
    <w:basedOn w:val="85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70">
    <w:name w:val="Intense Quote"/>
    <w:basedOn w:val="904"/>
    <w:next w:val="904"/>
    <w:link w:val="87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71">
    <w:name w:val="Intense Quote Char"/>
    <w:basedOn w:val="851"/>
    <w:link w:val="87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72">
    <w:name w:val="Intense Reference"/>
    <w:basedOn w:val="85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3">
    <w:name w:val="No Spacing"/>
    <w:basedOn w:val="904"/>
    <w:uiPriority w:val="1"/>
    <w:qFormat/>
    <w:pPr>
      <w:pBdr/>
      <w:spacing w:after="0" w:line="240" w:lineRule="auto"/>
      <w:ind/>
    </w:pPr>
  </w:style>
  <w:style w:type="character" w:styleId="874">
    <w:name w:val="Subtle Emphasis"/>
    <w:basedOn w:val="85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5">
    <w:name w:val="Emphasis"/>
    <w:basedOn w:val="851"/>
    <w:uiPriority w:val="20"/>
    <w:qFormat/>
    <w:pPr>
      <w:pBdr/>
      <w:spacing/>
      <w:ind/>
    </w:pPr>
    <w:rPr>
      <w:i/>
      <w:iCs/>
    </w:rPr>
  </w:style>
  <w:style w:type="character" w:styleId="876">
    <w:name w:val="Strong"/>
    <w:basedOn w:val="851"/>
    <w:uiPriority w:val="22"/>
    <w:qFormat/>
    <w:pPr>
      <w:pBdr/>
      <w:spacing/>
      <w:ind/>
    </w:pPr>
    <w:rPr>
      <w:b/>
      <w:bCs/>
    </w:rPr>
  </w:style>
  <w:style w:type="character" w:styleId="877">
    <w:name w:val="Subtle Reference"/>
    <w:basedOn w:val="85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8">
    <w:name w:val="Book Title"/>
    <w:basedOn w:val="85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9">
    <w:name w:val="Header"/>
    <w:basedOn w:val="904"/>
    <w:link w:val="88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0">
    <w:name w:val="Header Char"/>
    <w:basedOn w:val="851"/>
    <w:link w:val="879"/>
    <w:uiPriority w:val="99"/>
    <w:pPr>
      <w:pBdr/>
      <w:spacing/>
      <w:ind/>
    </w:pPr>
  </w:style>
  <w:style w:type="paragraph" w:styleId="881">
    <w:name w:val="Footer"/>
    <w:basedOn w:val="904"/>
    <w:link w:val="88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2">
    <w:name w:val="Footer Char"/>
    <w:basedOn w:val="851"/>
    <w:link w:val="881"/>
    <w:uiPriority w:val="99"/>
    <w:pPr>
      <w:pBdr/>
      <w:spacing/>
      <w:ind/>
    </w:pPr>
  </w:style>
  <w:style w:type="paragraph" w:styleId="883">
    <w:name w:val="Caption"/>
    <w:basedOn w:val="904"/>
    <w:next w:val="90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4">
    <w:name w:val="footnote text"/>
    <w:basedOn w:val="904"/>
    <w:link w:val="8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5">
    <w:name w:val="Footnote Text Char"/>
    <w:basedOn w:val="851"/>
    <w:link w:val="884"/>
    <w:uiPriority w:val="99"/>
    <w:semiHidden/>
    <w:pPr>
      <w:pBdr/>
      <w:spacing/>
      <w:ind/>
    </w:pPr>
    <w:rPr>
      <w:sz w:val="20"/>
      <w:szCs w:val="20"/>
    </w:rPr>
  </w:style>
  <w:style w:type="character" w:styleId="886">
    <w:name w:val="footnote reference"/>
    <w:basedOn w:val="851"/>
    <w:uiPriority w:val="99"/>
    <w:semiHidden/>
    <w:unhideWhenUsed/>
    <w:pPr>
      <w:pBdr/>
      <w:spacing/>
      <w:ind/>
    </w:pPr>
    <w:rPr>
      <w:vertAlign w:val="superscript"/>
    </w:rPr>
  </w:style>
  <w:style w:type="paragraph" w:styleId="887">
    <w:name w:val="endnote text"/>
    <w:basedOn w:val="904"/>
    <w:link w:val="88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8">
    <w:name w:val="Endnote Text Char"/>
    <w:basedOn w:val="851"/>
    <w:link w:val="887"/>
    <w:uiPriority w:val="99"/>
    <w:semiHidden/>
    <w:pPr>
      <w:pBdr/>
      <w:spacing/>
      <w:ind/>
    </w:pPr>
    <w:rPr>
      <w:sz w:val="20"/>
      <w:szCs w:val="20"/>
    </w:rPr>
  </w:style>
  <w:style w:type="character" w:styleId="889">
    <w:name w:val="endnote reference"/>
    <w:basedOn w:val="851"/>
    <w:uiPriority w:val="99"/>
    <w:semiHidden/>
    <w:unhideWhenUsed/>
    <w:pPr>
      <w:pBdr/>
      <w:spacing/>
      <w:ind/>
    </w:pPr>
    <w:rPr>
      <w:vertAlign w:val="superscript"/>
    </w:rPr>
  </w:style>
  <w:style w:type="character" w:styleId="890">
    <w:name w:val="Hyperlink"/>
    <w:basedOn w:val="85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91">
    <w:name w:val="FollowedHyperlink"/>
    <w:basedOn w:val="85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2">
    <w:name w:val="toc 1"/>
    <w:basedOn w:val="904"/>
    <w:next w:val="904"/>
    <w:uiPriority w:val="39"/>
    <w:unhideWhenUsed/>
    <w:pPr>
      <w:pBdr/>
      <w:spacing w:after="100"/>
      <w:ind/>
    </w:pPr>
  </w:style>
  <w:style w:type="paragraph" w:styleId="893">
    <w:name w:val="toc 2"/>
    <w:basedOn w:val="904"/>
    <w:next w:val="904"/>
    <w:uiPriority w:val="39"/>
    <w:unhideWhenUsed/>
    <w:pPr>
      <w:pBdr/>
      <w:spacing w:after="100"/>
      <w:ind w:left="220"/>
    </w:pPr>
  </w:style>
  <w:style w:type="paragraph" w:styleId="894">
    <w:name w:val="toc 3"/>
    <w:basedOn w:val="904"/>
    <w:next w:val="904"/>
    <w:uiPriority w:val="39"/>
    <w:unhideWhenUsed/>
    <w:pPr>
      <w:pBdr/>
      <w:spacing w:after="100"/>
      <w:ind w:left="440"/>
    </w:pPr>
  </w:style>
  <w:style w:type="paragraph" w:styleId="895">
    <w:name w:val="toc 4"/>
    <w:basedOn w:val="904"/>
    <w:next w:val="904"/>
    <w:uiPriority w:val="39"/>
    <w:unhideWhenUsed/>
    <w:pPr>
      <w:pBdr/>
      <w:spacing w:after="100"/>
      <w:ind w:left="660"/>
    </w:pPr>
  </w:style>
  <w:style w:type="paragraph" w:styleId="896">
    <w:name w:val="toc 5"/>
    <w:basedOn w:val="904"/>
    <w:next w:val="904"/>
    <w:uiPriority w:val="39"/>
    <w:unhideWhenUsed/>
    <w:pPr>
      <w:pBdr/>
      <w:spacing w:after="100"/>
      <w:ind w:left="880"/>
    </w:pPr>
  </w:style>
  <w:style w:type="paragraph" w:styleId="897">
    <w:name w:val="toc 6"/>
    <w:basedOn w:val="904"/>
    <w:next w:val="904"/>
    <w:uiPriority w:val="39"/>
    <w:unhideWhenUsed/>
    <w:pPr>
      <w:pBdr/>
      <w:spacing w:after="100"/>
      <w:ind w:left="1100"/>
    </w:pPr>
  </w:style>
  <w:style w:type="paragraph" w:styleId="898">
    <w:name w:val="toc 7"/>
    <w:basedOn w:val="904"/>
    <w:next w:val="904"/>
    <w:uiPriority w:val="39"/>
    <w:unhideWhenUsed/>
    <w:pPr>
      <w:pBdr/>
      <w:spacing w:after="100"/>
      <w:ind w:left="1320"/>
    </w:pPr>
  </w:style>
  <w:style w:type="paragraph" w:styleId="899">
    <w:name w:val="toc 8"/>
    <w:basedOn w:val="904"/>
    <w:next w:val="904"/>
    <w:uiPriority w:val="39"/>
    <w:unhideWhenUsed/>
    <w:pPr>
      <w:pBdr/>
      <w:spacing w:after="100"/>
      <w:ind w:left="1540"/>
    </w:pPr>
  </w:style>
  <w:style w:type="paragraph" w:styleId="900">
    <w:name w:val="toc 9"/>
    <w:basedOn w:val="904"/>
    <w:next w:val="904"/>
    <w:uiPriority w:val="39"/>
    <w:unhideWhenUsed/>
    <w:pPr>
      <w:pBdr/>
      <w:spacing w:after="100"/>
      <w:ind w:left="1760"/>
    </w:pPr>
  </w:style>
  <w:style w:type="character" w:styleId="901">
    <w:name w:val="Placeholder Text"/>
    <w:basedOn w:val="851"/>
    <w:uiPriority w:val="99"/>
    <w:semiHidden/>
    <w:pPr>
      <w:pBdr/>
      <w:spacing/>
      <w:ind/>
    </w:pPr>
    <w:rPr>
      <w:color w:val="666666"/>
    </w:rPr>
  </w:style>
  <w:style w:type="paragraph" w:styleId="902">
    <w:name w:val="TOC Heading"/>
    <w:uiPriority w:val="39"/>
    <w:unhideWhenUsed/>
    <w:pPr>
      <w:pBdr/>
      <w:spacing/>
      <w:ind/>
    </w:pPr>
  </w:style>
  <w:style w:type="paragraph" w:styleId="903">
    <w:name w:val="table of figures"/>
    <w:basedOn w:val="904"/>
    <w:next w:val="904"/>
    <w:uiPriority w:val="99"/>
    <w:unhideWhenUsed/>
    <w:pPr>
      <w:pBdr/>
      <w:spacing w:after="0" w:afterAutospacing="0"/>
      <w:ind/>
    </w:pPr>
  </w:style>
  <w:style w:type="paragraph" w:styleId="904" w:default="1">
    <w:name w:val="Normal"/>
    <w:next w:val="904"/>
    <w:link w:val="904"/>
    <w:qFormat/>
    <w:pPr>
      <w:pBdr/>
      <w:spacing/>
      <w:ind/>
    </w:pPr>
    <w:rPr>
      <w:lang w:val="ru-RU" w:eastAsia="ru-RU" w:bidi="ar-SA"/>
    </w:rPr>
  </w:style>
  <w:style w:type="paragraph" w:styleId="905">
    <w:name w:val="Заголовок 1"/>
    <w:basedOn w:val="904"/>
    <w:next w:val="904"/>
    <w:link w:val="90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06">
    <w:name w:val="Заголовок 2"/>
    <w:basedOn w:val="904"/>
    <w:next w:val="904"/>
    <w:link w:val="90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907">
    <w:name w:val="Заголовок 3"/>
    <w:basedOn w:val="904"/>
    <w:next w:val="904"/>
    <w:link w:val="90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08">
    <w:name w:val="Заголовок 4"/>
    <w:basedOn w:val="904"/>
    <w:next w:val="904"/>
    <w:link w:val="90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09">
    <w:name w:val="Основной шрифт абзаца"/>
    <w:next w:val="909"/>
    <w:link w:val="904"/>
    <w:semiHidden/>
    <w:pPr>
      <w:pBdr/>
      <w:spacing/>
      <w:ind/>
    </w:pPr>
  </w:style>
  <w:style w:type="table" w:styleId="910">
    <w:name w:val="Обычная таблица"/>
    <w:next w:val="910"/>
    <w:link w:val="90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1">
    <w:name w:val="Нет списка"/>
    <w:next w:val="911"/>
    <w:link w:val="904"/>
    <w:semiHidden/>
    <w:pPr>
      <w:pBdr/>
      <w:spacing/>
      <w:ind/>
    </w:pPr>
  </w:style>
  <w:style w:type="paragraph" w:styleId="912">
    <w:name w:val="Верхний колонтитул"/>
    <w:basedOn w:val="904"/>
    <w:next w:val="912"/>
    <w:link w:val="90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13">
    <w:name w:val="Нижний колонтитул"/>
    <w:basedOn w:val="904"/>
    <w:next w:val="913"/>
    <w:link w:val="90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14">
    <w:name w:val="Основной текст"/>
    <w:basedOn w:val="904"/>
    <w:next w:val="914"/>
    <w:link w:val="923"/>
    <w:pPr>
      <w:pBdr/>
      <w:spacing/>
      <w:ind w:right="-2"/>
      <w:jc w:val="both"/>
    </w:pPr>
    <w:rPr>
      <w:sz w:val="28"/>
      <w:lang w:val="uk-UA"/>
    </w:rPr>
  </w:style>
  <w:style w:type="paragraph" w:styleId="915">
    <w:name w:val="Основной текст 2"/>
    <w:basedOn w:val="904"/>
    <w:next w:val="915"/>
    <w:link w:val="904"/>
    <w:pPr>
      <w:pBdr/>
      <w:spacing/>
      <w:ind/>
    </w:pPr>
    <w:rPr>
      <w:sz w:val="28"/>
      <w:lang w:val="uk-UA"/>
    </w:rPr>
  </w:style>
  <w:style w:type="paragraph" w:styleId="916">
    <w:name w:val="Знак"/>
    <w:basedOn w:val="904"/>
    <w:next w:val="916"/>
    <w:link w:val="904"/>
    <w:pPr>
      <w:pBdr/>
      <w:spacing/>
      <w:ind/>
    </w:pPr>
    <w:rPr>
      <w:rFonts w:ascii="Verdana" w:hAnsi="Verdana" w:cs="Verdana"/>
      <w:lang w:val="en-US" w:eastAsia="en-US"/>
    </w:rPr>
  </w:style>
  <w:style w:type="paragraph" w:styleId="917">
    <w:name w:val="Текст выноски"/>
    <w:basedOn w:val="904"/>
    <w:next w:val="917"/>
    <w:link w:val="90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8">
    <w:name w:val="Основной текст с отступом"/>
    <w:basedOn w:val="904"/>
    <w:next w:val="918"/>
    <w:link w:val="904"/>
    <w:pPr>
      <w:pBdr/>
      <w:spacing w:after="120"/>
      <w:ind w:left="283"/>
    </w:pPr>
    <w:rPr>
      <w:sz w:val="24"/>
      <w:szCs w:val="24"/>
    </w:rPr>
  </w:style>
  <w:style w:type="character" w:styleId="919">
    <w:name w:val="rvts6"/>
    <w:basedOn w:val="909"/>
    <w:next w:val="919"/>
    <w:link w:val="904"/>
    <w:pPr>
      <w:pBdr/>
      <w:spacing/>
      <w:ind/>
    </w:pPr>
  </w:style>
  <w:style w:type="paragraph" w:styleId="920">
    <w:name w:val="Без интервала"/>
    <w:next w:val="920"/>
    <w:link w:val="904"/>
    <w:qFormat/>
    <w:pPr>
      <w:pBdr/>
      <w:spacing/>
      <w:ind/>
    </w:pPr>
    <w:rPr>
      <w:rFonts w:ascii="Calibri" w:hAnsi="Calibri"/>
      <w:sz w:val="22"/>
      <w:szCs w:val="22"/>
      <w:lang w:val="ru-RU" w:eastAsia="ru-RU" w:bidi="ar-SA"/>
    </w:rPr>
  </w:style>
  <w:style w:type="character" w:styleId="921">
    <w:name w:val="txt1"/>
    <w:next w:val="921"/>
    <w:link w:val="904"/>
    <w:pPr>
      <w:pBdr/>
      <w:spacing/>
      <w:ind/>
    </w:pPr>
    <w:rPr>
      <w:sz w:val="14"/>
      <w:szCs w:val="14"/>
    </w:rPr>
  </w:style>
  <w:style w:type="character" w:styleId="922">
    <w:name w:val="Строгий"/>
    <w:next w:val="922"/>
    <w:link w:val="904"/>
    <w:qFormat/>
    <w:pPr>
      <w:pBdr/>
      <w:spacing/>
      <w:ind/>
    </w:pPr>
    <w:rPr>
      <w:b/>
      <w:bCs/>
    </w:rPr>
  </w:style>
  <w:style w:type="character" w:styleId="923">
    <w:name w:val="Основной текст Знак"/>
    <w:next w:val="923"/>
    <w:link w:val="914"/>
    <w:pPr>
      <w:pBdr/>
      <w:spacing/>
      <w:ind/>
    </w:pPr>
    <w:rPr>
      <w:sz w:val="28"/>
      <w:lang w:val="uk-UA" w:eastAsia="ru-RU" w:bidi="ar-SA"/>
    </w:rPr>
  </w:style>
  <w:style w:type="paragraph" w:styleId="924">
    <w:name w:val="Стандартный HTML"/>
    <w:basedOn w:val="904"/>
    <w:next w:val="924"/>
    <w:link w:val="904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25">
    <w:name w:val="xfmc1"/>
    <w:basedOn w:val="909"/>
    <w:next w:val="925"/>
    <w:link w:val="904"/>
    <w:pPr>
      <w:pBdr/>
      <w:spacing/>
      <w:ind/>
    </w:pPr>
  </w:style>
  <w:style w:type="character" w:styleId="926">
    <w:name w:val="rvts23"/>
    <w:basedOn w:val="909"/>
    <w:next w:val="926"/>
    <w:link w:val="904"/>
    <w:pPr>
      <w:pBdr/>
      <w:spacing/>
      <w:ind/>
    </w:pPr>
  </w:style>
  <w:style w:type="character" w:styleId="927">
    <w:name w:val="Гиперссылка"/>
    <w:next w:val="927"/>
    <w:link w:val="904"/>
    <w:pPr>
      <w:pBdr/>
      <w:spacing/>
      <w:ind/>
    </w:pPr>
    <w:rPr>
      <w:color w:val="0000ff"/>
      <w:u w:val="single"/>
    </w:rPr>
  </w:style>
  <w:style w:type="table" w:styleId="928">
    <w:name w:val="Сетка таблицы"/>
    <w:basedOn w:val="910"/>
    <w:next w:val="928"/>
    <w:link w:val="904"/>
    <w:uiPriority w:val="59"/>
    <w:pPr>
      <w:pBdr/>
      <w:spacing/>
      <w:ind/>
    </w:pPr>
    <w:tblPr>
      <w:tblW w:w="0" w:type="auto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29">
    <w:name w:val="Без интервала2"/>
    <w:next w:val="929"/>
    <w:link w:val="930"/>
    <w:pPr>
      <w:pBdr/>
      <w:spacing/>
      <w:ind/>
    </w:pPr>
    <w:rPr>
      <w:rFonts w:ascii="Calibri" w:hAnsi="Calibri"/>
      <w:sz w:val="22"/>
      <w:szCs w:val="22"/>
      <w:lang w:val="uk-UA" w:eastAsia="en-US" w:bidi="ar-SA"/>
    </w:rPr>
  </w:style>
  <w:style w:type="character" w:styleId="930">
    <w:name w:val="No Spacing Char"/>
    <w:next w:val="930"/>
    <w:link w:val="929"/>
    <w:pPr>
      <w:pBdr/>
      <w:spacing/>
      <w:ind/>
    </w:pPr>
    <w:rPr>
      <w:rFonts w:ascii="Calibri" w:hAnsi="Calibri"/>
      <w:sz w:val="22"/>
      <w:szCs w:val="22"/>
      <w:lang w:val="uk-UA" w:eastAsia="en-US" w:bidi="ar-SA"/>
    </w:rPr>
  </w:style>
  <w:style w:type="paragraph" w:styleId="931">
    <w:name w:val="Обычный (веб)"/>
    <w:basedOn w:val="904"/>
    <w:next w:val="931"/>
    <w:link w:val="932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32">
    <w:name w:val="Обычный (веб) Знак"/>
    <w:next w:val="932"/>
    <w:link w:val="931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12</cp:revision>
  <dcterms:created xsi:type="dcterms:W3CDTF">2025-12-08T14:13:00Z</dcterms:created>
  <dcterms:modified xsi:type="dcterms:W3CDTF">2026-04-29T05:39:31Z</dcterms:modified>
  <cp:version>983040</cp:version>
</cp:coreProperties>
</file>